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35FE2FF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CF5592">
        <w:rPr>
          <w:rFonts w:ascii="Arial" w:hAnsi="Arial" w:cs="Arial"/>
          <w:b/>
          <w:bCs/>
          <w:sz w:val="24"/>
        </w:rPr>
        <w:t>2205939</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333E85E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w:t>
      </w:r>
      <w:r w:rsidR="009340C7">
        <w:rPr>
          <w:rFonts w:ascii="Arial" w:hAnsi="Arial" w:cs="Arial"/>
          <w:b/>
          <w:bCs/>
        </w:rPr>
        <w:t>6</w:t>
      </w:r>
      <w:r w:rsidR="00983DD4">
        <w:rPr>
          <w:rFonts w:ascii="Arial" w:hAnsi="Arial" w:cs="Arial"/>
          <w:b/>
          <w:bCs/>
        </w:rPr>
        <w:t xml:space="preserve"> for </w:t>
      </w:r>
      <w:r w:rsidR="009340C7">
        <w:rPr>
          <w:rFonts w:ascii="Arial" w:hAnsi="Arial" w:cs="Arial"/>
          <w:b/>
          <w:bCs/>
        </w:rPr>
        <w:t>Round Trip Delay</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B9991F1"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9340C7">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19752740" w:rsidR="00116F90" w:rsidRDefault="00116F90" w:rsidP="4FDBFC5C">
      <w:pPr>
        <w:rPr>
          <w:rFonts w:ascii="Arial" w:hAnsi="Arial" w:cs="Arial"/>
          <w:i/>
          <w:iCs/>
        </w:rPr>
      </w:pPr>
      <w:bookmarkStart w:id="0" w:name="_Hlk526665839"/>
      <w:r w:rsidRPr="4FDBFC5C">
        <w:rPr>
          <w:rFonts w:ascii="Arial" w:hAnsi="Arial" w:cs="Arial"/>
          <w:i/>
          <w:iCs/>
        </w:rPr>
        <w:t xml:space="preserve">Abstract of the contribution: </w:t>
      </w:r>
      <w:bookmarkStart w:id="1" w:name="_Hlk99049711"/>
      <w:r w:rsidRPr="4FDBFC5C">
        <w:rPr>
          <w:rFonts w:ascii="Arial" w:hAnsi="Arial" w:cs="Arial"/>
          <w:i/>
          <w:iCs/>
        </w:rPr>
        <w:t xml:space="preserve">This paper </w:t>
      </w:r>
      <w:bookmarkEnd w:id="1"/>
      <w:r w:rsidRPr="4FDBFC5C">
        <w:rPr>
          <w:rFonts w:ascii="Arial" w:hAnsi="Arial" w:cs="Arial"/>
          <w:i/>
          <w:iCs/>
        </w:rPr>
        <w:t>proposes conclusions and way forward for KI#</w:t>
      </w:r>
      <w:r w:rsidR="009340C7" w:rsidRPr="4FDBFC5C">
        <w:rPr>
          <w:rFonts w:ascii="Arial" w:hAnsi="Arial" w:cs="Arial"/>
          <w:i/>
          <w:iCs/>
        </w:rPr>
        <w:t>6</w:t>
      </w:r>
      <w:r w:rsidRPr="4FDBFC5C">
        <w:rPr>
          <w:rFonts w:ascii="Arial" w:hAnsi="Arial" w:cs="Arial"/>
          <w:i/>
          <w:iCs/>
        </w:rPr>
        <w:t xml:space="preserve"> in TR 23.700-</w:t>
      </w:r>
      <w:r w:rsidR="00914B46" w:rsidRPr="4FDBFC5C">
        <w:rPr>
          <w:rFonts w:ascii="Arial" w:hAnsi="Arial" w:cs="Arial"/>
          <w:i/>
          <w:iCs/>
        </w:rPr>
        <w:t>60</w:t>
      </w:r>
    </w:p>
    <w:p w14:paraId="535AFA96" w14:textId="77777777" w:rsidR="00EC5C31" w:rsidRDefault="00060E04" w:rsidP="00060E04">
      <w:pPr>
        <w:pStyle w:val="Heading1"/>
      </w:pPr>
      <w:r>
        <w:t>Discussion</w:t>
      </w:r>
    </w:p>
    <w:p w14:paraId="4D92404F" w14:textId="3E48F1E8" w:rsidR="00E04DA4" w:rsidRPr="00ED4990" w:rsidRDefault="00116F90" w:rsidP="4FDBFC5C">
      <w:pPr>
        <w:rPr>
          <w:rFonts w:ascii="Arial" w:hAnsi="Arial" w:cs="Arial"/>
          <w:i/>
          <w:iCs/>
        </w:rPr>
      </w:pPr>
      <w:r w:rsidRPr="4FDBFC5C">
        <w:rPr>
          <w:rFonts w:ascii="Arial" w:hAnsi="Arial" w:cs="Arial"/>
          <w:i/>
          <w:iCs/>
        </w:rPr>
        <w:t>This paper proposes conclusions and way forward for KI#</w:t>
      </w:r>
      <w:r w:rsidR="009340C7" w:rsidRPr="4FDBFC5C">
        <w:rPr>
          <w:rFonts w:ascii="Arial" w:hAnsi="Arial" w:cs="Arial"/>
          <w:i/>
          <w:iCs/>
        </w:rPr>
        <w:t>6</w:t>
      </w:r>
      <w:r w:rsidRPr="4FDBFC5C">
        <w:rPr>
          <w:rFonts w:ascii="Arial" w:hAnsi="Arial" w:cs="Arial"/>
          <w:i/>
          <w:iCs/>
        </w:rPr>
        <w:t xml:space="preserve"> in TR 23.700-</w:t>
      </w:r>
      <w:r w:rsidR="00914B46" w:rsidRPr="4FDBFC5C">
        <w:rPr>
          <w:rFonts w:ascii="Arial" w:hAnsi="Arial" w:cs="Arial"/>
          <w:i/>
          <w:iCs/>
        </w:rPr>
        <w:t>60</w:t>
      </w:r>
    </w:p>
    <w:p w14:paraId="43ACAD60" w14:textId="787954C9" w:rsidR="00E04DA4" w:rsidRPr="00ED4990" w:rsidRDefault="00E04DA4" w:rsidP="4FDBFC5C"/>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8F3B479" w14:textId="65602DA5" w:rsidR="008869B6" w:rsidRDefault="008869B6" w:rsidP="008869B6">
      <w:pPr>
        <w:pStyle w:val="Heading1"/>
      </w:pPr>
      <w:bookmarkStart w:id="2" w:name="_Toc16839390"/>
      <w:bookmarkStart w:id="3" w:name="_Toc22192658"/>
      <w:bookmarkStart w:id="4" w:name="_Toc23402396"/>
      <w:bookmarkStart w:id="5" w:name="_Toc23402426"/>
      <w:bookmarkStart w:id="6" w:name="_Toc26386443"/>
      <w:bookmarkStart w:id="7" w:name="_Toc26431249"/>
      <w:bookmarkStart w:id="8" w:name="_Toc30694673"/>
      <w:bookmarkStart w:id="9" w:name="_Toc43906738"/>
      <w:bookmarkStart w:id="10" w:name="_Toc43906853"/>
      <w:bookmarkStart w:id="11" w:name="_Toc44311979"/>
      <w:bookmarkStart w:id="12" w:name="_Toc50536658"/>
      <w:bookmarkStart w:id="13" w:name="_Toc54930437"/>
      <w:bookmarkStart w:id="14" w:name="_Toc54968242"/>
      <w:bookmarkStart w:id="15" w:name="_Toc57236564"/>
      <w:bookmarkStart w:id="16" w:name="_Toc57236727"/>
      <w:bookmarkStart w:id="17" w:name="_Toc57530368"/>
      <w:bookmarkStart w:id="18" w:name="_Toc57532569"/>
      <w:bookmarkStart w:id="19" w:name="_Toc101421783"/>
      <w:r>
        <w:t>7</w:t>
      </w:r>
      <w:r w:rsidRPr="00D81D6E">
        <w:tab/>
      </w:r>
      <w:r>
        <w:t>Evaluation</w:t>
      </w:r>
    </w:p>
    <w:p w14:paraId="094BB819" w14:textId="47FE6718" w:rsidR="00BE5D9A" w:rsidRDefault="001610EE" w:rsidP="00BE5D9A">
      <w:r>
        <w:t>Most of the solutions proposed to address key issue #</w:t>
      </w:r>
      <w:r w:rsidR="00A00D70">
        <w:t>6</w:t>
      </w:r>
      <w:r>
        <w:t xml:space="preserve"> consider </w:t>
      </w:r>
      <w:r w:rsidR="00A00D70">
        <w:t>the need to address round trip latency requirement from the AF. Also, they propose the need to consider delay budget for a given flow direction. Detailed comparison of various solutions can be found in the table below.</w:t>
      </w:r>
    </w:p>
    <w:p w14:paraId="53271BB7" w14:textId="77777777" w:rsidR="0056507C" w:rsidRDefault="0056507C" w:rsidP="00BE5D9A"/>
    <w:p w14:paraId="275F3EC2" w14:textId="12406BBE" w:rsidR="0056507C" w:rsidRPr="0056507C" w:rsidRDefault="0056507C" w:rsidP="0056507C">
      <w:pPr>
        <w:pStyle w:val="Caption"/>
        <w:keepNext/>
        <w:jc w:val="center"/>
      </w:pPr>
      <w:bookmarkStart w:id="20" w:name="_Ref108884388"/>
      <w:r>
        <w:t xml:space="preserve">Table </w:t>
      </w:r>
      <w:r>
        <w:fldChar w:fldCharType="begin"/>
      </w:r>
      <w:r>
        <w:instrText xml:space="preserve"> SEQ Table \* ARABIC </w:instrText>
      </w:r>
      <w:r>
        <w:fldChar w:fldCharType="separate"/>
      </w:r>
      <w:r w:rsidR="00363E0E">
        <w:rPr>
          <w:noProof/>
        </w:rPr>
        <w:t>1</w:t>
      </w:r>
      <w:r>
        <w:fldChar w:fldCharType="end"/>
      </w:r>
      <w:bookmarkEnd w:id="20"/>
      <w:r>
        <w:t xml:space="preserve"> – List of solutions for KI #</w:t>
      </w:r>
      <w:r w:rsidR="001B3422">
        <w:t>6</w:t>
      </w:r>
    </w:p>
    <w:p w14:paraId="5A2932D1" w14:textId="77777777" w:rsidR="001B3422" w:rsidRPr="00FD1AF8" w:rsidRDefault="001B3422" w:rsidP="001B3422">
      <w:pPr>
        <w:jc w:val="center"/>
        <w:rPr>
          <w:rFonts w:ascii="Nokia Pure Headline" w:hAnsi="Nokia Pure Headline" w:cs="Nokia Pure Text Light"/>
        </w:rPr>
      </w:pPr>
    </w:p>
    <w:tbl>
      <w:tblPr>
        <w:tblStyle w:val="TableGrid"/>
        <w:tblW w:w="9918" w:type="dxa"/>
        <w:tblLook w:val="04A0" w:firstRow="1" w:lastRow="0" w:firstColumn="1" w:lastColumn="0" w:noHBand="0" w:noVBand="1"/>
      </w:tblPr>
      <w:tblGrid>
        <w:gridCol w:w="1606"/>
        <w:gridCol w:w="2925"/>
        <w:gridCol w:w="2552"/>
        <w:gridCol w:w="2835"/>
      </w:tblGrid>
      <w:tr w:rsidR="001B3422" w:rsidRPr="001B3422" w14:paraId="7384A525" w14:textId="77777777" w:rsidTr="002A6C8A">
        <w:tc>
          <w:tcPr>
            <w:tcW w:w="1606" w:type="dxa"/>
          </w:tcPr>
          <w:p w14:paraId="798F7229" w14:textId="77777777" w:rsidR="001B3422" w:rsidRPr="001B3422" w:rsidRDefault="001B3422" w:rsidP="002A6C8A">
            <w:pPr>
              <w:jc w:val="center"/>
              <w:rPr>
                <w:b/>
                <w:bCs/>
              </w:rPr>
            </w:pPr>
            <w:r w:rsidRPr="001B3422">
              <w:rPr>
                <w:b/>
                <w:bCs/>
              </w:rPr>
              <w:t>KI#6</w:t>
            </w:r>
          </w:p>
          <w:p w14:paraId="0F1B80DD" w14:textId="77777777" w:rsidR="001B3422" w:rsidRPr="001B3422" w:rsidRDefault="001B3422" w:rsidP="002A6C8A">
            <w:pPr>
              <w:jc w:val="center"/>
              <w:rPr>
                <w:b/>
                <w:bCs/>
              </w:rPr>
            </w:pPr>
          </w:p>
        </w:tc>
        <w:tc>
          <w:tcPr>
            <w:tcW w:w="8312" w:type="dxa"/>
            <w:gridSpan w:val="3"/>
          </w:tcPr>
          <w:p w14:paraId="2D2B5C67" w14:textId="77777777" w:rsidR="001B3422" w:rsidRPr="001B3422" w:rsidRDefault="001B3422" w:rsidP="002A6C8A">
            <w:pPr>
              <w:jc w:val="center"/>
              <w:rPr>
                <w:b/>
                <w:bCs/>
              </w:rPr>
            </w:pPr>
            <w:r w:rsidRPr="001B3422">
              <w:rPr>
                <w:b/>
                <w:bCs/>
              </w:rPr>
              <w:t>Uplink-downlink transmission coordination to meet Round-Trip latency requirements</w:t>
            </w:r>
          </w:p>
        </w:tc>
      </w:tr>
      <w:tr w:rsidR="001B3422" w:rsidRPr="001B3422" w14:paraId="7DB1DA29" w14:textId="77777777" w:rsidTr="002A6C8A">
        <w:tc>
          <w:tcPr>
            <w:tcW w:w="1606" w:type="dxa"/>
          </w:tcPr>
          <w:p w14:paraId="42C07274" w14:textId="77777777" w:rsidR="001B3422" w:rsidRPr="001B3422" w:rsidRDefault="001B3422" w:rsidP="002A6C8A">
            <w:pPr>
              <w:jc w:val="center"/>
              <w:rPr>
                <w:b/>
                <w:bCs/>
              </w:rPr>
            </w:pPr>
            <w:r w:rsidRPr="001B3422">
              <w:rPr>
                <w:b/>
                <w:bCs/>
                <w:noProof/>
              </w:rPr>
              <w:t>Challenge addressed</w:t>
            </w:r>
          </w:p>
        </w:tc>
        <w:tc>
          <w:tcPr>
            <w:tcW w:w="8312" w:type="dxa"/>
            <w:gridSpan w:val="3"/>
          </w:tcPr>
          <w:p w14:paraId="6BF3A946" w14:textId="77777777" w:rsidR="001B3422" w:rsidRPr="001B3422" w:rsidRDefault="001B3422" w:rsidP="002A6C8A">
            <w:pPr>
              <w:rPr>
                <w:b/>
                <w:bCs/>
              </w:rPr>
            </w:pPr>
            <w:r w:rsidRPr="001B3422">
              <w:t xml:space="preserve">XR services with real-time interaction typically need to meet </w:t>
            </w:r>
            <w:r w:rsidRPr="001B3422">
              <w:rPr>
                <w:lang w:eastAsia="zh-CN"/>
              </w:rPr>
              <w:t>the very low round-trip latency (latency between UE and N6 termination point at the UPF) requirement with a variable or unequal uplink/downlink latency.</w:t>
            </w:r>
            <w:r w:rsidRPr="001B3422">
              <w:t xml:space="preserve"> UL and DL traffic experience different transmission latencies due to the different size of the content UL and DL PDUs carry</w:t>
            </w:r>
          </w:p>
        </w:tc>
      </w:tr>
      <w:tr w:rsidR="001B3422" w:rsidRPr="001B3422" w14:paraId="70512993" w14:textId="77777777" w:rsidTr="002A6C8A">
        <w:tc>
          <w:tcPr>
            <w:tcW w:w="1606" w:type="dxa"/>
            <w:vMerge w:val="restart"/>
          </w:tcPr>
          <w:p w14:paraId="2B0B614A" w14:textId="77777777" w:rsidR="001B3422" w:rsidRPr="001B3422" w:rsidRDefault="001B3422" w:rsidP="002A6C8A">
            <w:pPr>
              <w:jc w:val="center"/>
              <w:rPr>
                <w:b/>
                <w:bCs/>
              </w:rPr>
            </w:pPr>
          </w:p>
          <w:p w14:paraId="6EA01A3D" w14:textId="77777777" w:rsidR="001B3422" w:rsidRPr="001B3422" w:rsidRDefault="001B3422" w:rsidP="002A6C8A">
            <w:pPr>
              <w:jc w:val="center"/>
              <w:rPr>
                <w:b/>
                <w:bCs/>
              </w:rPr>
            </w:pPr>
            <w:r w:rsidRPr="001B3422">
              <w:rPr>
                <w:b/>
                <w:bCs/>
              </w:rPr>
              <w:t>Solution</w:t>
            </w:r>
          </w:p>
        </w:tc>
        <w:tc>
          <w:tcPr>
            <w:tcW w:w="2925" w:type="dxa"/>
          </w:tcPr>
          <w:p w14:paraId="0F1B8582" w14:textId="77777777" w:rsidR="001B3422" w:rsidRPr="001B3422" w:rsidRDefault="001B3422" w:rsidP="002A6C8A">
            <w:pPr>
              <w:jc w:val="center"/>
              <w:rPr>
                <w:b/>
                <w:bCs/>
              </w:rPr>
            </w:pPr>
            <w:r w:rsidRPr="001B3422">
              <w:rPr>
                <w:b/>
                <w:bCs/>
              </w:rPr>
              <w:t>#27</w:t>
            </w:r>
          </w:p>
        </w:tc>
        <w:tc>
          <w:tcPr>
            <w:tcW w:w="2552" w:type="dxa"/>
          </w:tcPr>
          <w:p w14:paraId="2DDD7CB5" w14:textId="77777777" w:rsidR="001B3422" w:rsidRPr="001B3422" w:rsidRDefault="001B3422" w:rsidP="002A6C8A">
            <w:pPr>
              <w:jc w:val="center"/>
              <w:rPr>
                <w:b/>
                <w:bCs/>
              </w:rPr>
            </w:pPr>
            <w:r w:rsidRPr="001B3422">
              <w:rPr>
                <w:b/>
                <w:bCs/>
              </w:rPr>
              <w:t>#28</w:t>
            </w:r>
          </w:p>
        </w:tc>
        <w:tc>
          <w:tcPr>
            <w:tcW w:w="2835" w:type="dxa"/>
          </w:tcPr>
          <w:p w14:paraId="2505F33D" w14:textId="77777777" w:rsidR="001B3422" w:rsidRPr="001B3422" w:rsidRDefault="001B3422" w:rsidP="002A6C8A">
            <w:pPr>
              <w:jc w:val="center"/>
              <w:rPr>
                <w:b/>
                <w:bCs/>
              </w:rPr>
            </w:pPr>
            <w:r w:rsidRPr="001B3422">
              <w:rPr>
                <w:b/>
                <w:bCs/>
              </w:rPr>
              <w:t>#29</w:t>
            </w:r>
          </w:p>
        </w:tc>
      </w:tr>
      <w:tr w:rsidR="001B3422" w:rsidRPr="001B3422" w14:paraId="10745CEC" w14:textId="77777777" w:rsidTr="002A6C8A">
        <w:tc>
          <w:tcPr>
            <w:tcW w:w="1606" w:type="dxa"/>
            <w:vMerge/>
          </w:tcPr>
          <w:p w14:paraId="74B4D201" w14:textId="77777777" w:rsidR="001B3422" w:rsidRPr="001B3422" w:rsidRDefault="001B3422" w:rsidP="002A6C8A">
            <w:pPr>
              <w:jc w:val="center"/>
              <w:rPr>
                <w:b/>
                <w:bCs/>
                <w:noProof/>
              </w:rPr>
            </w:pPr>
          </w:p>
        </w:tc>
        <w:tc>
          <w:tcPr>
            <w:tcW w:w="2925" w:type="dxa"/>
          </w:tcPr>
          <w:p w14:paraId="57E955E4" w14:textId="77777777" w:rsidR="001B3422" w:rsidRPr="001B3422" w:rsidRDefault="001B3422" w:rsidP="002A6C8A">
            <w:pPr>
              <w:jc w:val="center"/>
              <w:rPr>
                <w:b/>
                <w:bCs/>
              </w:rPr>
            </w:pPr>
            <w:r w:rsidRPr="001B3422">
              <w:rPr>
                <w:b/>
                <w:bCs/>
              </w:rPr>
              <w:t>RT latency split for two QoS flows used for UL and DL respectively</w:t>
            </w:r>
          </w:p>
        </w:tc>
        <w:tc>
          <w:tcPr>
            <w:tcW w:w="2552" w:type="dxa"/>
          </w:tcPr>
          <w:p w14:paraId="2D90EA77" w14:textId="77777777" w:rsidR="001B3422" w:rsidRPr="001B3422" w:rsidRDefault="001B3422" w:rsidP="002A6C8A">
            <w:pPr>
              <w:jc w:val="center"/>
              <w:rPr>
                <w:b/>
                <w:bCs/>
              </w:rPr>
            </w:pPr>
            <w:r w:rsidRPr="001B3422">
              <w:rPr>
                <w:b/>
                <w:bCs/>
              </w:rPr>
              <w:t>RAN split RT latency for single QoS flow</w:t>
            </w:r>
          </w:p>
        </w:tc>
        <w:tc>
          <w:tcPr>
            <w:tcW w:w="2835" w:type="dxa"/>
          </w:tcPr>
          <w:p w14:paraId="2B7F9A85" w14:textId="77777777" w:rsidR="001B3422" w:rsidRPr="001B3422" w:rsidRDefault="001B3422" w:rsidP="002A6C8A">
            <w:pPr>
              <w:jc w:val="center"/>
              <w:rPr>
                <w:b/>
                <w:bCs/>
              </w:rPr>
            </w:pPr>
            <w:r w:rsidRPr="001B3422">
              <w:rPr>
                <w:b/>
                <w:bCs/>
              </w:rPr>
              <w:t>Two Way Delay Budget</w:t>
            </w:r>
          </w:p>
          <w:p w14:paraId="59579823" w14:textId="77777777" w:rsidR="001B3422" w:rsidRPr="001B3422" w:rsidRDefault="001B3422" w:rsidP="002A6C8A">
            <w:pPr>
              <w:jc w:val="center"/>
              <w:rPr>
                <w:b/>
                <w:bCs/>
              </w:rPr>
            </w:pPr>
            <w:r w:rsidRPr="001B3422">
              <w:rPr>
                <w:b/>
                <w:bCs/>
              </w:rPr>
              <w:t>(TWDB)</w:t>
            </w:r>
          </w:p>
        </w:tc>
      </w:tr>
      <w:tr w:rsidR="001B3422" w:rsidRPr="001B3422" w14:paraId="1EC81F9A" w14:textId="77777777" w:rsidTr="002A6C8A">
        <w:tc>
          <w:tcPr>
            <w:tcW w:w="1606" w:type="dxa"/>
            <w:vMerge w:val="restart"/>
          </w:tcPr>
          <w:p w14:paraId="5B1D73EB" w14:textId="77777777" w:rsidR="001B3422" w:rsidRPr="001B3422" w:rsidRDefault="001B3422" w:rsidP="002A6C8A">
            <w:pPr>
              <w:jc w:val="center"/>
              <w:rPr>
                <w:b/>
                <w:bCs/>
              </w:rPr>
            </w:pPr>
          </w:p>
          <w:p w14:paraId="13F4E254" w14:textId="77777777" w:rsidR="001B3422" w:rsidRPr="001B3422" w:rsidRDefault="001B3422" w:rsidP="002A6C8A">
            <w:pPr>
              <w:jc w:val="center"/>
              <w:rPr>
                <w:b/>
                <w:bCs/>
              </w:rPr>
            </w:pPr>
            <w:r w:rsidRPr="001B3422">
              <w:rPr>
                <w:b/>
                <w:bCs/>
              </w:rPr>
              <w:t>RT latency requirements</w:t>
            </w:r>
          </w:p>
        </w:tc>
        <w:tc>
          <w:tcPr>
            <w:tcW w:w="5477" w:type="dxa"/>
            <w:gridSpan w:val="2"/>
          </w:tcPr>
          <w:p w14:paraId="349B6FD5" w14:textId="77777777" w:rsidR="001B3422" w:rsidRPr="001B3422" w:rsidRDefault="001B3422" w:rsidP="002A6C8A">
            <w:r w:rsidRPr="001B3422">
              <w:rPr>
                <w:noProof/>
              </w:rPr>
              <mc:AlternateContent>
                <mc:Choice Requires="wps">
                  <w:drawing>
                    <wp:anchor distT="0" distB="0" distL="114300" distR="114300" simplePos="0" relativeHeight="251659264" behindDoc="0" locked="0" layoutInCell="1" allowOverlap="1" wp14:anchorId="42AF0699" wp14:editId="4F9CFB6A">
                      <wp:simplePos x="0" y="0"/>
                      <wp:positionH relativeFrom="column">
                        <wp:posOffset>365950</wp:posOffset>
                      </wp:positionH>
                      <wp:positionV relativeFrom="paragraph">
                        <wp:posOffset>82417</wp:posOffset>
                      </wp:positionV>
                      <wp:extent cx="668741" cy="0"/>
                      <wp:effectExtent l="0" t="76200" r="17145" b="95250"/>
                      <wp:wrapNone/>
                      <wp:docPr id="4" name="Straight Arrow Connector 4"/>
                      <wp:cNvGraphicFramePr/>
                      <a:graphic xmlns:a="http://schemas.openxmlformats.org/drawingml/2006/main">
                        <a:graphicData uri="http://schemas.microsoft.com/office/word/2010/wordprocessingShape">
                          <wps:wsp>
                            <wps:cNvCnPr/>
                            <wps:spPr>
                              <a:xfrm>
                                <a:off x="0" y="0"/>
                                <a:ext cx="6687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1D64953">
                    <v:shapetype id="_x0000_t32" coordsize="21600,21600" o:oned="t" filled="f" o:spt="32" path="m,l21600,21600e" w14:anchorId="7B3AACD0">
                      <v:path fillok="f" arrowok="t" o:connecttype="none"/>
                      <o:lock v:ext="edit" shapetype="t"/>
                    </v:shapetype>
                    <v:shape id="Straight Arrow Connector 4" style="position:absolute;margin-left:28.8pt;margin-top:6.5pt;width:52.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">
                      <v:stroke joinstyle="miter" endarrow="block"/>
                    </v:shape>
                  </w:pict>
                </mc:Fallback>
              </mc:AlternateContent>
            </w:r>
            <w:r w:rsidRPr="001B3422">
              <w:t xml:space="preserve">   AF                              PCF</w:t>
            </w:r>
          </w:p>
          <w:p w14:paraId="4A1E0483" w14:textId="77777777" w:rsidR="001B3422" w:rsidRPr="001B3422" w:rsidRDefault="001B3422" w:rsidP="002A6C8A">
            <w:r w:rsidRPr="001B3422">
              <w:t xml:space="preserve">AF provides RT latency requirement with the AF session information to the PCF directly when the AF is trusted </w:t>
            </w:r>
          </w:p>
        </w:tc>
        <w:tc>
          <w:tcPr>
            <w:tcW w:w="2835" w:type="dxa"/>
            <w:vMerge w:val="restart"/>
          </w:tcPr>
          <w:p w14:paraId="7C9FF006" w14:textId="77777777" w:rsidR="001B3422" w:rsidRPr="001B3422" w:rsidRDefault="001B3422" w:rsidP="002A6C8A"/>
        </w:tc>
      </w:tr>
      <w:tr w:rsidR="001B3422" w:rsidRPr="001B3422" w14:paraId="18954DBF" w14:textId="77777777" w:rsidTr="002A6C8A">
        <w:tc>
          <w:tcPr>
            <w:tcW w:w="1606" w:type="dxa"/>
            <w:vMerge/>
          </w:tcPr>
          <w:p w14:paraId="7E710F83" w14:textId="77777777" w:rsidR="001B3422" w:rsidRPr="001B3422" w:rsidRDefault="001B3422" w:rsidP="002A6C8A">
            <w:pPr>
              <w:jc w:val="center"/>
              <w:rPr>
                <w:b/>
                <w:bCs/>
              </w:rPr>
            </w:pPr>
          </w:p>
        </w:tc>
        <w:tc>
          <w:tcPr>
            <w:tcW w:w="5477" w:type="dxa"/>
            <w:gridSpan w:val="2"/>
          </w:tcPr>
          <w:p w14:paraId="526D1A1C" w14:textId="77777777" w:rsidR="001B3422" w:rsidRPr="001B3422" w:rsidRDefault="001B3422" w:rsidP="002A6C8A">
            <w:r w:rsidRPr="001B3422">
              <w:rPr>
                <w:noProof/>
              </w:rPr>
              <mc:AlternateContent>
                <mc:Choice Requires="wps">
                  <w:drawing>
                    <wp:anchor distT="0" distB="0" distL="114300" distR="114300" simplePos="0" relativeHeight="251661312" behindDoc="0" locked="0" layoutInCell="1" allowOverlap="1" wp14:anchorId="5465F78F" wp14:editId="66D711EC">
                      <wp:simplePos x="0" y="0"/>
                      <wp:positionH relativeFrom="column">
                        <wp:posOffset>754229</wp:posOffset>
                      </wp:positionH>
                      <wp:positionV relativeFrom="paragraph">
                        <wp:posOffset>88929</wp:posOffset>
                      </wp:positionV>
                      <wp:extent cx="211541" cy="0"/>
                      <wp:effectExtent l="0" t="76200" r="17145" b="95250"/>
                      <wp:wrapNone/>
                      <wp:docPr id="6" name="Straight Arrow Connector 6"/>
                      <wp:cNvGraphicFramePr/>
                      <a:graphic xmlns:a="http://schemas.openxmlformats.org/drawingml/2006/main">
                        <a:graphicData uri="http://schemas.microsoft.com/office/word/2010/wordprocessingShape">
                          <wps:wsp>
                            <wps:cNvCnPr/>
                            <wps:spPr>
                              <a:xfrm>
                                <a:off x="0" y="0"/>
                                <a:ext cx="2115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181E514">
                    <v:shape id="Straight Arrow Connector 6" style="position:absolute;margin-left:59.4pt;margin-top:7pt;width:16.65pt;height:0;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" w14:anchorId="35633E31">
                      <v:stroke joinstyle="miter" endarrow="block"/>
                    </v:shape>
                  </w:pict>
                </mc:Fallback>
              </mc:AlternateContent>
            </w:r>
            <w:r w:rsidRPr="001B3422">
              <w:rPr>
                <w:noProof/>
              </w:rPr>
              <mc:AlternateContent>
                <mc:Choice Requires="wps">
                  <w:drawing>
                    <wp:anchor distT="0" distB="0" distL="114300" distR="114300" simplePos="0" relativeHeight="251660288" behindDoc="0" locked="0" layoutInCell="1" allowOverlap="1" wp14:anchorId="63D776EE" wp14:editId="5BFA6D63">
                      <wp:simplePos x="0" y="0"/>
                      <wp:positionH relativeFrom="column">
                        <wp:posOffset>211635</wp:posOffset>
                      </wp:positionH>
                      <wp:positionV relativeFrom="paragraph">
                        <wp:posOffset>104614</wp:posOffset>
                      </wp:positionV>
                      <wp:extent cx="211541" cy="0"/>
                      <wp:effectExtent l="0" t="76200" r="17145" b="95250"/>
                      <wp:wrapNone/>
                      <wp:docPr id="5" name="Straight Arrow Connector 5"/>
                      <wp:cNvGraphicFramePr/>
                      <a:graphic xmlns:a="http://schemas.openxmlformats.org/drawingml/2006/main">
                        <a:graphicData uri="http://schemas.microsoft.com/office/word/2010/wordprocessingShape">
                          <wps:wsp>
                            <wps:cNvCnPr/>
                            <wps:spPr>
                              <a:xfrm>
                                <a:off x="0" y="0"/>
                                <a:ext cx="2115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7B9F0A8">
                    <v:shape id="Straight Arrow Connector 5" style="position:absolute;margin-left:16.65pt;margin-top:8.25pt;width:16.65pt;height:0;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" w14:anchorId="0D8C8684">
                      <v:stroke joinstyle="miter" endarrow="block"/>
                    </v:shape>
                  </w:pict>
                </mc:Fallback>
              </mc:AlternateContent>
            </w:r>
            <w:r w:rsidRPr="001B3422">
              <w:t>AF           NEF          PCF</w:t>
            </w:r>
          </w:p>
          <w:p w14:paraId="3E8F9863" w14:textId="77777777" w:rsidR="001B3422" w:rsidRPr="001B3422" w:rsidRDefault="001B3422" w:rsidP="002A6C8A">
            <w:r w:rsidRPr="001B3422">
              <w:lastRenderedPageBreak/>
              <w:t>AF provides RT latency requirement with the AF session information to the PCF via NEF when the AF is untrusted</w:t>
            </w:r>
          </w:p>
        </w:tc>
        <w:tc>
          <w:tcPr>
            <w:tcW w:w="2835" w:type="dxa"/>
            <w:vMerge/>
          </w:tcPr>
          <w:p w14:paraId="25D5DD3E" w14:textId="77777777" w:rsidR="001B3422" w:rsidRPr="001B3422" w:rsidRDefault="001B3422" w:rsidP="002A6C8A"/>
        </w:tc>
      </w:tr>
      <w:tr w:rsidR="001B3422" w:rsidRPr="001B3422" w14:paraId="764FFCE8" w14:textId="77777777" w:rsidTr="002A6C8A">
        <w:tc>
          <w:tcPr>
            <w:tcW w:w="1606" w:type="dxa"/>
          </w:tcPr>
          <w:p w14:paraId="32D45109" w14:textId="77777777" w:rsidR="001B3422" w:rsidRPr="001B3422" w:rsidRDefault="001B3422" w:rsidP="002A6C8A">
            <w:pPr>
              <w:jc w:val="center"/>
              <w:rPr>
                <w:b/>
                <w:bCs/>
              </w:rPr>
            </w:pPr>
            <w:r w:rsidRPr="001B3422">
              <w:rPr>
                <w:b/>
                <w:bCs/>
              </w:rPr>
              <w:t>Authorization</w:t>
            </w:r>
          </w:p>
        </w:tc>
        <w:tc>
          <w:tcPr>
            <w:tcW w:w="5477" w:type="dxa"/>
            <w:gridSpan w:val="2"/>
          </w:tcPr>
          <w:p w14:paraId="16358609" w14:textId="77777777" w:rsidR="001B3422" w:rsidRPr="001B3422" w:rsidRDefault="001B3422" w:rsidP="002A6C8A">
            <w:pPr>
              <w:rPr>
                <w:noProof/>
              </w:rPr>
            </w:pPr>
            <w:r w:rsidRPr="001B3422">
              <w:rPr>
                <w:noProof/>
              </w:rPr>
              <w:t>NEF performs authorization of the AF request</w:t>
            </w:r>
          </w:p>
        </w:tc>
        <w:tc>
          <w:tcPr>
            <w:tcW w:w="2835" w:type="dxa"/>
          </w:tcPr>
          <w:p w14:paraId="1E63D0DA" w14:textId="77777777" w:rsidR="001B3422" w:rsidRPr="001B3422" w:rsidRDefault="001B3422" w:rsidP="002A6C8A"/>
        </w:tc>
      </w:tr>
      <w:tr w:rsidR="001B3422" w:rsidRPr="001B3422" w14:paraId="7E4BFC89" w14:textId="77777777" w:rsidTr="002A6C8A">
        <w:tc>
          <w:tcPr>
            <w:tcW w:w="1606" w:type="dxa"/>
          </w:tcPr>
          <w:p w14:paraId="75A63595" w14:textId="77777777" w:rsidR="001B3422" w:rsidRPr="001B3422" w:rsidRDefault="001B3422" w:rsidP="002A6C8A">
            <w:pPr>
              <w:jc w:val="center"/>
              <w:rPr>
                <w:b/>
                <w:bCs/>
              </w:rPr>
            </w:pPr>
          </w:p>
          <w:p w14:paraId="04628527" w14:textId="77777777" w:rsidR="001B3422" w:rsidRPr="001B3422" w:rsidRDefault="001B3422" w:rsidP="002A6C8A">
            <w:pPr>
              <w:jc w:val="center"/>
              <w:rPr>
                <w:b/>
                <w:bCs/>
              </w:rPr>
            </w:pPr>
          </w:p>
          <w:p w14:paraId="529ACB8F" w14:textId="77777777" w:rsidR="001B3422" w:rsidRPr="001B3422" w:rsidRDefault="001B3422" w:rsidP="002A6C8A">
            <w:pPr>
              <w:jc w:val="center"/>
              <w:rPr>
                <w:b/>
                <w:bCs/>
              </w:rPr>
            </w:pPr>
          </w:p>
          <w:p w14:paraId="1780151A" w14:textId="77777777" w:rsidR="001B3422" w:rsidRPr="001B3422" w:rsidRDefault="001B3422" w:rsidP="002A6C8A">
            <w:pPr>
              <w:jc w:val="center"/>
              <w:rPr>
                <w:b/>
                <w:bCs/>
              </w:rPr>
            </w:pPr>
          </w:p>
          <w:p w14:paraId="27B64C5B" w14:textId="77777777" w:rsidR="001B3422" w:rsidRPr="001B3422" w:rsidRDefault="001B3422" w:rsidP="002A6C8A">
            <w:pPr>
              <w:jc w:val="center"/>
              <w:rPr>
                <w:b/>
                <w:bCs/>
              </w:rPr>
            </w:pPr>
          </w:p>
          <w:p w14:paraId="179C0498" w14:textId="77777777" w:rsidR="001B3422" w:rsidRPr="001B3422" w:rsidRDefault="001B3422" w:rsidP="002A6C8A">
            <w:pPr>
              <w:jc w:val="center"/>
              <w:rPr>
                <w:b/>
                <w:bCs/>
              </w:rPr>
            </w:pPr>
          </w:p>
          <w:p w14:paraId="57690446" w14:textId="77777777" w:rsidR="001B3422" w:rsidRPr="001B3422" w:rsidRDefault="001B3422" w:rsidP="002A6C8A">
            <w:pPr>
              <w:jc w:val="center"/>
              <w:rPr>
                <w:b/>
                <w:bCs/>
              </w:rPr>
            </w:pPr>
          </w:p>
          <w:p w14:paraId="72D5CF16" w14:textId="77777777" w:rsidR="001B3422" w:rsidRPr="001B3422" w:rsidRDefault="001B3422" w:rsidP="002A6C8A">
            <w:pPr>
              <w:jc w:val="center"/>
              <w:rPr>
                <w:b/>
                <w:bCs/>
              </w:rPr>
            </w:pPr>
            <w:r w:rsidRPr="001B3422">
              <w:rPr>
                <w:b/>
                <w:bCs/>
              </w:rPr>
              <w:t>Split of RT latency requirement and PCC rules/TWDB</w:t>
            </w:r>
          </w:p>
        </w:tc>
        <w:tc>
          <w:tcPr>
            <w:tcW w:w="2925" w:type="dxa"/>
          </w:tcPr>
          <w:p w14:paraId="0F768125" w14:textId="77777777" w:rsidR="001B3422" w:rsidRPr="001B3422" w:rsidRDefault="001B3422" w:rsidP="002A6C8A">
            <w:r w:rsidRPr="001B3422">
              <w:t>PCF splits RT latency requirement into an UL and a DL PDB such that</w:t>
            </w:r>
          </w:p>
          <w:p w14:paraId="50452F8C" w14:textId="77777777" w:rsidR="001B3422" w:rsidRPr="001B3422" w:rsidRDefault="001B3422" w:rsidP="002A6C8A"/>
          <w:p w14:paraId="093DF62A" w14:textId="77777777" w:rsidR="001B3422" w:rsidRPr="001B3422" w:rsidRDefault="001B3422" w:rsidP="002A6C8A">
            <w:pPr>
              <w:rPr>
                <w:rFonts w:eastAsia="Nokia Pure Text Light"/>
                <w:i/>
              </w:rPr>
            </w:pPr>
            <w:r w:rsidRPr="001B3422">
              <w:rPr>
                <w:rFonts w:eastAsia="Nokia Pure Text Light"/>
                <w:i/>
              </w:rPr>
              <w:t>UL+DL ≤ RT Latency requirement</w:t>
            </w:r>
          </w:p>
          <w:p w14:paraId="291956BE" w14:textId="77777777" w:rsidR="001B3422" w:rsidRPr="001B3422" w:rsidRDefault="001B3422" w:rsidP="002A6C8A">
            <w:pPr>
              <w:rPr>
                <w:rFonts w:eastAsia="Nokia Pure Text Light"/>
              </w:rPr>
            </w:pPr>
          </w:p>
          <w:p w14:paraId="4C217450" w14:textId="77777777" w:rsidR="001B3422" w:rsidRPr="001B3422" w:rsidRDefault="001B3422" w:rsidP="002A6C8A">
            <w:pPr>
              <w:rPr>
                <w:rFonts w:eastAsia="Nokia Pure Text Light"/>
              </w:rPr>
            </w:pPr>
          </w:p>
          <w:p w14:paraId="3A78113B" w14:textId="77777777" w:rsidR="001B3422" w:rsidRPr="001B3422" w:rsidRDefault="001B3422" w:rsidP="002A6C8A">
            <w:pPr>
              <w:rPr>
                <w:rFonts w:eastAsiaTheme="minorEastAsia"/>
              </w:rPr>
            </w:pPr>
            <w:r w:rsidRPr="001B3422">
              <w:t xml:space="preserve">and generates 2 PCC rules (UL &amp; DL) and assigns 5QI </w:t>
            </w:r>
            <w:proofErr w:type="spellStart"/>
            <w:r w:rsidRPr="001B3422">
              <w:t>acc</w:t>
            </w:r>
            <w:proofErr w:type="spellEnd"/>
            <w:r w:rsidRPr="001B3422">
              <w:t xml:space="preserve"> to the PDBs</w:t>
            </w:r>
          </w:p>
        </w:tc>
        <w:tc>
          <w:tcPr>
            <w:tcW w:w="2552" w:type="dxa"/>
          </w:tcPr>
          <w:p w14:paraId="2B39DB0D" w14:textId="77777777" w:rsidR="001B3422" w:rsidRPr="001B3422" w:rsidRDefault="001B3422" w:rsidP="002A6C8A">
            <w:pPr>
              <w:rPr>
                <w:lang w:eastAsia="zh-CN"/>
              </w:rPr>
            </w:pPr>
            <w:r w:rsidRPr="001B3422">
              <w:t xml:space="preserve">The PCF uses 1/2 RT latency requirement to map 5QI and </w:t>
            </w:r>
            <w:r w:rsidRPr="001B3422">
              <w:rPr>
                <w:lang w:eastAsia="zh-CN"/>
              </w:rPr>
              <w:t>issues a PCC rule that includes RT latency requirement.</w:t>
            </w:r>
          </w:p>
          <w:p w14:paraId="65955AA9" w14:textId="77777777" w:rsidR="001B3422" w:rsidRPr="001B3422" w:rsidRDefault="001B3422" w:rsidP="002A6C8A"/>
          <w:p w14:paraId="2DC3F68A" w14:textId="77777777" w:rsidR="001B3422" w:rsidRPr="001B3422" w:rsidRDefault="001B3422" w:rsidP="002A6C8A">
            <w:r w:rsidRPr="001B3422">
              <w:t>If the PCF authorizes the RAN to split UL/DL PDB based on the RT latency, the PCF issues a PCC rule.</w:t>
            </w:r>
          </w:p>
        </w:tc>
        <w:tc>
          <w:tcPr>
            <w:tcW w:w="2835" w:type="dxa"/>
          </w:tcPr>
          <w:p w14:paraId="51D5CA3F" w14:textId="77777777" w:rsidR="001B3422" w:rsidRPr="001B3422" w:rsidRDefault="001B3422" w:rsidP="002A6C8A">
            <w:r w:rsidRPr="001B3422">
              <w:t>TWDB is the new 5QI parameter</w:t>
            </w:r>
          </w:p>
          <w:p w14:paraId="11BCC2FC" w14:textId="77777777" w:rsidR="001B3422" w:rsidRPr="001B3422" w:rsidRDefault="001B3422" w:rsidP="002A6C8A">
            <w:r w:rsidRPr="001B3422">
              <w:t xml:space="preserve">TWDB= UL PDB +DL PDB </w:t>
            </w:r>
          </w:p>
          <w:p w14:paraId="1190E6D6" w14:textId="77777777" w:rsidR="001B3422" w:rsidRPr="001B3422" w:rsidRDefault="001B3422" w:rsidP="002A6C8A">
            <w:r w:rsidRPr="001B3422">
              <w:t xml:space="preserve">                      OR</w:t>
            </w:r>
          </w:p>
          <w:p w14:paraId="7EF45670" w14:textId="77777777" w:rsidR="001B3422" w:rsidRPr="001B3422" w:rsidRDefault="001B3422" w:rsidP="002A6C8A">
            <w:r w:rsidRPr="001B3422">
              <w:t>DL PDB = TWDB – UL transmission latency</w:t>
            </w:r>
          </w:p>
          <w:p w14:paraId="19B60538" w14:textId="77777777" w:rsidR="001B3422" w:rsidRPr="001B3422" w:rsidRDefault="001B3422" w:rsidP="002A6C8A"/>
          <w:p w14:paraId="76F2F45B" w14:textId="77777777" w:rsidR="001B3422" w:rsidRPr="001B3422" w:rsidRDefault="001B3422" w:rsidP="002A6C8A">
            <w:r w:rsidRPr="001B3422">
              <w:t>PCF determines the QoS flows for which TWDB applies along with the split for UL and DL based on application characteristics</w:t>
            </w:r>
          </w:p>
          <w:p w14:paraId="61953E0B" w14:textId="77777777" w:rsidR="001B3422" w:rsidRPr="001B3422" w:rsidRDefault="001B3422" w:rsidP="002A6C8A"/>
          <w:p w14:paraId="357A16EB" w14:textId="77777777" w:rsidR="001B3422" w:rsidRPr="001B3422" w:rsidRDefault="001B3422" w:rsidP="002A6C8A">
            <w:r w:rsidRPr="001B3422">
              <w:t>If a dynamic split applies, then SMF can also indicate the split for the UL and DL</w:t>
            </w:r>
          </w:p>
          <w:p w14:paraId="27CE16EE" w14:textId="77777777" w:rsidR="001B3422" w:rsidRPr="001B3422" w:rsidRDefault="001B3422" w:rsidP="002A6C8A"/>
          <w:p w14:paraId="28526EF8" w14:textId="77777777" w:rsidR="001B3422" w:rsidRPr="001B3422" w:rsidRDefault="001B3422" w:rsidP="002A6C8A">
            <w:r w:rsidRPr="001B3422">
              <w:t>Alternatively, the split of the TWDB can be decided by the network (i.e., the amount of TWDB allocated to UL and DL) and can be updated dynamically for a given QoS Flow.</w:t>
            </w:r>
          </w:p>
          <w:p w14:paraId="7D77F702" w14:textId="77777777" w:rsidR="001B3422" w:rsidRPr="001B3422" w:rsidRDefault="001B3422" w:rsidP="002A6C8A"/>
        </w:tc>
      </w:tr>
      <w:tr w:rsidR="001B3422" w:rsidRPr="001B3422" w14:paraId="65496CC8" w14:textId="77777777" w:rsidTr="002A6C8A">
        <w:tc>
          <w:tcPr>
            <w:tcW w:w="1606" w:type="dxa"/>
          </w:tcPr>
          <w:p w14:paraId="44241ADE" w14:textId="77777777" w:rsidR="001B3422" w:rsidRPr="001B3422" w:rsidRDefault="001B3422" w:rsidP="002A6C8A">
            <w:pPr>
              <w:jc w:val="center"/>
              <w:rPr>
                <w:b/>
                <w:bCs/>
              </w:rPr>
            </w:pPr>
          </w:p>
          <w:p w14:paraId="38277D4E" w14:textId="77777777" w:rsidR="001B3422" w:rsidRPr="001B3422" w:rsidRDefault="001B3422" w:rsidP="002A6C8A">
            <w:pPr>
              <w:jc w:val="center"/>
              <w:rPr>
                <w:b/>
                <w:bCs/>
              </w:rPr>
            </w:pPr>
          </w:p>
          <w:p w14:paraId="5DFEFE30" w14:textId="77777777" w:rsidR="001B3422" w:rsidRPr="001B3422" w:rsidRDefault="001B3422" w:rsidP="002A6C8A">
            <w:pPr>
              <w:jc w:val="center"/>
              <w:rPr>
                <w:b/>
                <w:bCs/>
              </w:rPr>
            </w:pPr>
            <w:r w:rsidRPr="001B3422">
              <w:rPr>
                <w:b/>
                <w:bCs/>
              </w:rPr>
              <w:t>QoS policy configuration</w:t>
            </w:r>
          </w:p>
        </w:tc>
        <w:tc>
          <w:tcPr>
            <w:tcW w:w="2925" w:type="dxa"/>
          </w:tcPr>
          <w:p w14:paraId="1A6A6403" w14:textId="77777777" w:rsidR="001B3422" w:rsidRPr="001B3422" w:rsidRDefault="001B3422" w:rsidP="002A6C8A">
            <w:r w:rsidRPr="001B3422">
              <w:t xml:space="preserve">SMF receives these PCC rules from PCF and performs QoS flow establishment </w:t>
            </w:r>
            <w:proofErr w:type="spellStart"/>
            <w:r w:rsidRPr="001B3422">
              <w:t>signaling</w:t>
            </w:r>
            <w:proofErr w:type="spellEnd"/>
            <w:r w:rsidRPr="001B3422">
              <w:t xml:space="preserve"> with RAN and configuration of UPF</w:t>
            </w:r>
          </w:p>
        </w:tc>
        <w:tc>
          <w:tcPr>
            <w:tcW w:w="2552" w:type="dxa"/>
          </w:tcPr>
          <w:p w14:paraId="7E8B8221" w14:textId="77777777" w:rsidR="001B3422" w:rsidRPr="001B3422" w:rsidRDefault="001B3422" w:rsidP="002A6C8A">
            <w:pPr>
              <w:rPr>
                <w:lang w:eastAsia="zh-CN"/>
              </w:rPr>
            </w:pPr>
            <w:r w:rsidRPr="001B3422">
              <w:t>If the RT latency requirement is provided, the SMF performs QoS flow binding based on the received RT latency requirement in the PCC rule from the PCF and includes the RT latency requirement in the QoS profile</w:t>
            </w:r>
          </w:p>
        </w:tc>
        <w:tc>
          <w:tcPr>
            <w:tcW w:w="2835" w:type="dxa"/>
          </w:tcPr>
          <w:p w14:paraId="490C3149" w14:textId="77777777" w:rsidR="001B3422" w:rsidRPr="001B3422" w:rsidRDefault="001B3422" w:rsidP="002A6C8A">
            <w:r w:rsidRPr="001B3422">
              <w:t>SMF sends the indication whether the TWDB applies or not along with the split for UL and DL to NG-RAN</w:t>
            </w:r>
          </w:p>
          <w:p w14:paraId="73CB9CC0" w14:textId="77777777" w:rsidR="001B3422" w:rsidRPr="001B3422" w:rsidRDefault="001B3422" w:rsidP="002A6C8A"/>
        </w:tc>
      </w:tr>
      <w:tr w:rsidR="001B3422" w:rsidRPr="001B3422" w14:paraId="448E243B" w14:textId="77777777" w:rsidTr="002A6C8A">
        <w:tc>
          <w:tcPr>
            <w:tcW w:w="1606" w:type="dxa"/>
          </w:tcPr>
          <w:p w14:paraId="4CDF1863" w14:textId="77777777" w:rsidR="001B3422" w:rsidRPr="001B3422" w:rsidRDefault="001B3422" w:rsidP="002A6C8A">
            <w:pPr>
              <w:jc w:val="center"/>
              <w:rPr>
                <w:b/>
                <w:bCs/>
              </w:rPr>
            </w:pPr>
          </w:p>
          <w:p w14:paraId="25B75EBD" w14:textId="77777777" w:rsidR="001B3422" w:rsidRPr="001B3422" w:rsidRDefault="001B3422" w:rsidP="002A6C8A">
            <w:pPr>
              <w:jc w:val="center"/>
              <w:rPr>
                <w:b/>
                <w:bCs/>
              </w:rPr>
            </w:pPr>
            <w:r w:rsidRPr="001B3422">
              <w:rPr>
                <w:b/>
                <w:bCs/>
              </w:rPr>
              <w:t>QoS monitoring and reporting</w:t>
            </w:r>
          </w:p>
        </w:tc>
        <w:tc>
          <w:tcPr>
            <w:tcW w:w="2925" w:type="dxa"/>
          </w:tcPr>
          <w:p w14:paraId="06BA4B29" w14:textId="77777777" w:rsidR="001B3422" w:rsidRPr="001B3422" w:rsidRDefault="001B3422" w:rsidP="002A6C8A">
            <w:r w:rsidRPr="001B3422">
              <w:t>PCF may issue two QoS monitoring policies to request monitoring UL and DL delay and UPF reports the respective monitored UL/DL delay to SMF which notifies PCF</w:t>
            </w:r>
          </w:p>
        </w:tc>
        <w:tc>
          <w:tcPr>
            <w:tcW w:w="2552" w:type="dxa"/>
          </w:tcPr>
          <w:p w14:paraId="33E216D9" w14:textId="77777777" w:rsidR="001B3422" w:rsidRPr="001B3422" w:rsidRDefault="001B3422" w:rsidP="002A6C8A">
            <w:pPr>
              <w:rPr>
                <w:lang w:eastAsia="zh-CN"/>
              </w:rPr>
            </w:pPr>
          </w:p>
        </w:tc>
        <w:tc>
          <w:tcPr>
            <w:tcW w:w="2835" w:type="dxa"/>
          </w:tcPr>
          <w:p w14:paraId="03934A18" w14:textId="77777777" w:rsidR="001B3422" w:rsidRPr="001B3422" w:rsidRDefault="001B3422" w:rsidP="002A6C8A"/>
        </w:tc>
      </w:tr>
      <w:tr w:rsidR="001B3422" w:rsidRPr="001B3422" w14:paraId="52436284" w14:textId="77777777" w:rsidTr="002A6C8A">
        <w:tc>
          <w:tcPr>
            <w:tcW w:w="1606" w:type="dxa"/>
          </w:tcPr>
          <w:p w14:paraId="1C10B70A" w14:textId="77777777" w:rsidR="001B3422" w:rsidRPr="001B3422" w:rsidRDefault="001B3422" w:rsidP="002A6C8A">
            <w:pPr>
              <w:jc w:val="center"/>
              <w:rPr>
                <w:b/>
                <w:bCs/>
              </w:rPr>
            </w:pPr>
          </w:p>
          <w:p w14:paraId="484AB8AC" w14:textId="77777777" w:rsidR="001B3422" w:rsidRPr="001B3422" w:rsidRDefault="001B3422" w:rsidP="002A6C8A">
            <w:pPr>
              <w:jc w:val="center"/>
              <w:rPr>
                <w:b/>
                <w:bCs/>
              </w:rPr>
            </w:pPr>
          </w:p>
          <w:p w14:paraId="759B879B" w14:textId="77777777" w:rsidR="001B3422" w:rsidRPr="001B3422" w:rsidRDefault="001B3422" w:rsidP="002A6C8A">
            <w:pPr>
              <w:jc w:val="center"/>
              <w:rPr>
                <w:b/>
                <w:bCs/>
              </w:rPr>
            </w:pPr>
            <w:r w:rsidRPr="001B3422">
              <w:rPr>
                <w:b/>
                <w:bCs/>
              </w:rPr>
              <w:t>Readjusting UL and DL PDBs</w:t>
            </w:r>
          </w:p>
        </w:tc>
        <w:tc>
          <w:tcPr>
            <w:tcW w:w="2925" w:type="dxa"/>
          </w:tcPr>
          <w:p w14:paraId="6AAE3F70" w14:textId="77777777" w:rsidR="001B3422" w:rsidRPr="001B3422" w:rsidRDefault="001B3422" w:rsidP="002A6C8A">
            <w:r w:rsidRPr="001B3422">
              <w:t>Based on the received QoS monitoring result, PCF can readjust (semi-statically) UL and DL PDBs, and modify the 5QI in the PCC rules accordingly and send the updated PCC rules to the SMF</w:t>
            </w:r>
          </w:p>
        </w:tc>
        <w:tc>
          <w:tcPr>
            <w:tcW w:w="2552" w:type="dxa"/>
          </w:tcPr>
          <w:p w14:paraId="39C4AEE3" w14:textId="77777777" w:rsidR="001B3422" w:rsidRPr="001B3422" w:rsidRDefault="001B3422" w:rsidP="002A6C8A">
            <w:pPr>
              <w:rPr>
                <w:lang w:eastAsia="zh-CN"/>
              </w:rPr>
            </w:pPr>
            <w:r w:rsidRPr="001B3422">
              <w:t>Based on the received RT latency requirement, the RAN can adjust the UL PDB and the DL PDB on its own, and guarantees the sum of the UL PDB and DL PDB does not exceed the RT latency requirement</w:t>
            </w:r>
          </w:p>
        </w:tc>
        <w:tc>
          <w:tcPr>
            <w:tcW w:w="2835" w:type="dxa"/>
          </w:tcPr>
          <w:p w14:paraId="49761654" w14:textId="77777777" w:rsidR="001B3422" w:rsidRPr="001B3422" w:rsidRDefault="001B3422" w:rsidP="002A6C8A">
            <w:r w:rsidRPr="001B3422">
              <w:t>For this 5QI, PER determination is mainly based on TWDB requirement and not just based on the PDB. If TWDB is not explicitly defined (N/A), its value is the sum of DL and UL PDBs. TWDB is defined only for services that have both DL and UL QoS flows.</w:t>
            </w:r>
          </w:p>
        </w:tc>
      </w:tr>
    </w:tbl>
    <w:p w14:paraId="7E273F29" w14:textId="77777777" w:rsidR="001B3422" w:rsidRPr="001B3422" w:rsidRDefault="001B3422" w:rsidP="001B3422"/>
    <w:p w14:paraId="21601263" w14:textId="5793FDDB" w:rsidR="00363E0E" w:rsidDel="007B2851" w:rsidRDefault="00363E0E" w:rsidP="4FDBFC5C">
      <w:pPr>
        <w:rPr>
          <w:lang w:val="en-US"/>
        </w:rPr>
      </w:pPr>
    </w:p>
    <w:p w14:paraId="4CB668E6" w14:textId="77777777" w:rsidR="0056507C" w:rsidRPr="0056507C" w:rsidRDefault="0056507C" w:rsidP="00BE5D9A">
      <w:pPr>
        <w:rPr>
          <w:lang w:val="en-US"/>
        </w:rPr>
      </w:pPr>
    </w:p>
    <w:p w14:paraId="46F72358" w14:textId="560AB7FA" w:rsidR="00116F90" w:rsidRDefault="00745673" w:rsidP="00116F90">
      <w:pPr>
        <w:pStyle w:val="Heading1"/>
      </w:pPr>
      <w:r>
        <w:t>8</w:t>
      </w:r>
      <w:r w:rsidR="00116F90" w:rsidRPr="00D81D6E">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25726B" w14:textId="59D30A7B" w:rsidR="00745673" w:rsidRDefault="00745673" w:rsidP="00745673">
      <w:pPr>
        <w:pStyle w:val="Heading2"/>
      </w:pPr>
      <w:r>
        <w:t xml:space="preserve">8.x </w:t>
      </w:r>
      <w:r>
        <w:tab/>
        <w:t>Key issue</w:t>
      </w:r>
      <w:r w:rsidR="008239C0">
        <w:t>s</w:t>
      </w:r>
      <w:r>
        <w:t xml:space="preserve"> #</w:t>
      </w:r>
      <w:r w:rsidR="009340C7">
        <w:t>6</w:t>
      </w:r>
      <w:r>
        <w:t>:</w:t>
      </w:r>
      <w:r w:rsidR="009340C7">
        <w:t xml:space="preserve"> </w:t>
      </w:r>
      <w:r w:rsidR="00C903D5" w:rsidRPr="00BC49C2">
        <w:t>Uplink-downlink transmission coordination to meet Round-Trip latency requirements</w:t>
      </w:r>
      <w:r w:rsidR="00842EF5" w:rsidRPr="00842EF5">
        <w:t>.</w:t>
      </w:r>
    </w:p>
    <w:p w14:paraId="58E381FA" w14:textId="00275B18" w:rsidR="006D5170" w:rsidRPr="006D5170" w:rsidRDefault="006D5170" w:rsidP="006D5170">
      <w:pPr>
        <w:rPr>
          <w:color w:val="auto"/>
          <w:lang w:eastAsia="en-US"/>
        </w:rPr>
      </w:pPr>
      <w:r>
        <w:t>The following bullet points summarize the principles for the way forward:</w:t>
      </w:r>
    </w:p>
    <w:p w14:paraId="6A6262E0" w14:textId="77777777" w:rsidR="00C903D5" w:rsidRPr="00C903D5" w:rsidRDefault="00C903D5" w:rsidP="00C903D5">
      <w:pPr>
        <w:pStyle w:val="ListParagraph"/>
        <w:numPr>
          <w:ilvl w:val="0"/>
          <w:numId w:val="25"/>
        </w:numPr>
        <w:spacing w:after="180"/>
      </w:pPr>
      <w:r w:rsidRPr="001B3422">
        <w:rPr>
          <w:sz w:val="20"/>
          <w:szCs w:val="20"/>
        </w:rPr>
        <w:t>AF provides RT latency requirement with the AF session information to the PCF via NEF when the AF is untrusted</w:t>
      </w:r>
      <w:r>
        <w:rPr>
          <w:sz w:val="20"/>
          <w:szCs w:val="20"/>
        </w:rPr>
        <w:t>.</w:t>
      </w:r>
    </w:p>
    <w:p w14:paraId="40E52580" w14:textId="238EEAF5" w:rsidR="00C903D5" w:rsidRPr="001B3422" w:rsidRDefault="00C903D5" w:rsidP="00AE0C00">
      <w:pPr>
        <w:pStyle w:val="ListParagraph"/>
        <w:numPr>
          <w:ilvl w:val="0"/>
          <w:numId w:val="25"/>
        </w:numPr>
        <w:spacing w:after="180"/>
        <w:rPr>
          <w:sz w:val="20"/>
          <w:szCs w:val="20"/>
        </w:rPr>
      </w:pPr>
      <w:r w:rsidRPr="00C903D5">
        <w:rPr>
          <w:sz w:val="20"/>
          <w:szCs w:val="20"/>
        </w:rPr>
        <w:t xml:space="preserve">The choice of 5QI should be in such a way that the UL+DL ≤ RT Latency requirement. </w:t>
      </w:r>
      <w:r w:rsidRPr="001B3422">
        <w:rPr>
          <w:sz w:val="20"/>
          <w:szCs w:val="20"/>
        </w:rPr>
        <w:t>PCF splits RT latency requirement into an UL and a DL PDB such t</w:t>
      </w:r>
      <w:r>
        <w:rPr>
          <w:sz w:val="20"/>
          <w:szCs w:val="20"/>
        </w:rPr>
        <w:t xml:space="preserve">hat the UL + DL PDB </w:t>
      </w:r>
      <w:r w:rsidRPr="00C903D5">
        <w:rPr>
          <w:sz w:val="20"/>
          <w:szCs w:val="20"/>
        </w:rPr>
        <w:t>≤ RT Latency requirement</w:t>
      </w:r>
      <w:r>
        <w:rPr>
          <w:sz w:val="20"/>
          <w:szCs w:val="20"/>
        </w:rPr>
        <w:t>.</w:t>
      </w:r>
    </w:p>
    <w:p w14:paraId="465D86AD" w14:textId="07805421" w:rsidR="008869B6" w:rsidRPr="00A00D70" w:rsidRDefault="00C903D5" w:rsidP="00384E0A">
      <w:pPr>
        <w:pStyle w:val="ListParagraph"/>
        <w:numPr>
          <w:ilvl w:val="0"/>
          <w:numId w:val="25"/>
        </w:numPr>
        <w:spacing w:after="180"/>
      </w:pPr>
      <w:r w:rsidRPr="00A00D70">
        <w:rPr>
          <w:sz w:val="20"/>
          <w:szCs w:val="20"/>
        </w:rPr>
        <w:t>PCC generates 2 PCC rules (UL &amp; DL) and assigns 5QI according to the PDBs</w:t>
      </w:r>
      <w:r w:rsidR="00A00D70" w:rsidRPr="00A00D70">
        <w:rPr>
          <w:sz w:val="20"/>
          <w:szCs w:val="20"/>
        </w:rPr>
        <w:t xml:space="preserve"> for each Flow direction</w:t>
      </w:r>
      <w:r w:rsidRPr="00A00D70">
        <w:rPr>
          <w:sz w:val="20"/>
          <w:szCs w:val="20"/>
        </w:rPr>
        <w:t>.</w:t>
      </w:r>
      <w:r w:rsidR="00A00D70" w:rsidRPr="00A00D70">
        <w:rPr>
          <w:sz w:val="20"/>
          <w:szCs w:val="20"/>
        </w:rPr>
        <w:t xml:space="preserve"> Alternatively, for a given </w:t>
      </w:r>
      <w:r w:rsidRPr="00A00D70">
        <w:rPr>
          <w:sz w:val="20"/>
          <w:szCs w:val="20"/>
        </w:rPr>
        <w:t>5QI characteristics</w:t>
      </w:r>
      <w:r w:rsidR="00A00D70">
        <w:rPr>
          <w:sz w:val="20"/>
          <w:szCs w:val="20"/>
        </w:rPr>
        <w:t>,</w:t>
      </w:r>
      <w:r w:rsidRPr="00A00D70">
        <w:rPr>
          <w:sz w:val="20"/>
          <w:szCs w:val="20"/>
        </w:rPr>
        <w:t xml:space="preserve"> PDB can be associated to </w:t>
      </w:r>
      <w:r w:rsidR="00A00D70">
        <w:rPr>
          <w:sz w:val="20"/>
          <w:szCs w:val="20"/>
        </w:rPr>
        <w:t>each</w:t>
      </w:r>
      <w:r w:rsidRPr="00A00D70">
        <w:rPr>
          <w:sz w:val="20"/>
          <w:szCs w:val="20"/>
        </w:rPr>
        <w:t xml:space="preserve"> flow direction</w:t>
      </w:r>
      <w:r w:rsidR="00A00D70">
        <w:rPr>
          <w:sz w:val="20"/>
          <w:szCs w:val="20"/>
        </w:rPr>
        <w:t xml:space="preserve"> (UL &amp; DL)</w:t>
      </w:r>
      <w:r w:rsidR="00A00D70" w:rsidRPr="00A00D70">
        <w:rPr>
          <w:sz w:val="20"/>
          <w:szCs w:val="20"/>
        </w:rPr>
        <w:t>.</w:t>
      </w:r>
      <w:r w:rsidR="00A00D70">
        <w:rPr>
          <w:sz w:val="20"/>
          <w:szCs w:val="20"/>
        </w:rPr>
        <w:t xml:space="preserve"> In addition, round trip delay can be defined for a 5QI.</w:t>
      </w:r>
    </w:p>
    <w:p w14:paraId="1B458ADD" w14:textId="7C04B6A6" w:rsidR="00A00D70" w:rsidRPr="00C903D5" w:rsidRDefault="00A00D70" w:rsidP="00C903D5">
      <w:pPr>
        <w:pStyle w:val="ListParagraph"/>
        <w:numPr>
          <w:ilvl w:val="0"/>
          <w:numId w:val="25"/>
        </w:numPr>
        <w:spacing w:after="180"/>
      </w:pPr>
      <w:r w:rsidRPr="001B3422">
        <w:rPr>
          <w:sz w:val="20"/>
          <w:szCs w:val="20"/>
        </w:rPr>
        <w:t>For th</w:t>
      </w:r>
      <w:r>
        <w:rPr>
          <w:sz w:val="20"/>
          <w:szCs w:val="20"/>
        </w:rPr>
        <w:t>e</w:t>
      </w:r>
      <w:r w:rsidRPr="001B3422">
        <w:rPr>
          <w:sz w:val="20"/>
          <w:szCs w:val="20"/>
        </w:rPr>
        <w:t xml:space="preserve"> 5QI</w:t>
      </w:r>
      <w:r>
        <w:rPr>
          <w:sz w:val="20"/>
          <w:szCs w:val="20"/>
        </w:rPr>
        <w:t xml:space="preserve"> with round trip delay</w:t>
      </w:r>
      <w:r w:rsidRPr="001B3422">
        <w:rPr>
          <w:sz w:val="20"/>
          <w:szCs w:val="20"/>
        </w:rPr>
        <w:t>, PER determination is mainly based on</w:t>
      </w:r>
      <w:r>
        <w:rPr>
          <w:sz w:val="20"/>
          <w:szCs w:val="20"/>
        </w:rPr>
        <w:t xml:space="preserve"> round trip delay</w:t>
      </w:r>
      <w:r w:rsidRPr="001B3422">
        <w:rPr>
          <w:sz w:val="20"/>
          <w:szCs w:val="20"/>
        </w:rPr>
        <w:t xml:space="preserve"> requirement and not just based on the PDB</w:t>
      </w:r>
      <w:r>
        <w:rPr>
          <w:sz w:val="20"/>
          <w:szCs w:val="20"/>
        </w:rPr>
        <w:t xml:space="preserve"> for a single direction</w:t>
      </w:r>
      <w:r w:rsidRPr="001B3422">
        <w:rPr>
          <w:sz w:val="20"/>
          <w:szCs w:val="20"/>
        </w:rPr>
        <w:t xml:space="preserve">. If </w:t>
      </w:r>
      <w:r>
        <w:rPr>
          <w:sz w:val="20"/>
          <w:szCs w:val="20"/>
        </w:rPr>
        <w:t>round trip delay</w:t>
      </w:r>
      <w:r w:rsidRPr="001B3422">
        <w:rPr>
          <w:sz w:val="20"/>
          <w:szCs w:val="20"/>
        </w:rPr>
        <w:t xml:space="preserve"> is not explicitly defined, </w:t>
      </w:r>
      <w:r>
        <w:rPr>
          <w:sz w:val="20"/>
          <w:szCs w:val="20"/>
        </w:rPr>
        <w:t>round trip delay</w:t>
      </w:r>
      <w:r w:rsidRPr="001B3422">
        <w:rPr>
          <w:sz w:val="20"/>
          <w:szCs w:val="20"/>
        </w:rPr>
        <w:t xml:space="preserve"> value is the sum of DL and UL PDBs. </w:t>
      </w:r>
      <w:r>
        <w:rPr>
          <w:sz w:val="20"/>
          <w:szCs w:val="20"/>
        </w:rPr>
        <w:t>Round trip delay</w:t>
      </w:r>
      <w:r w:rsidRPr="001B3422">
        <w:rPr>
          <w:sz w:val="20"/>
          <w:szCs w:val="20"/>
        </w:rPr>
        <w:t xml:space="preserve"> is defined only for services that have both DL and UL QoS flows.</w:t>
      </w: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A6E1" w14:textId="77777777" w:rsidR="001E4B6F" w:rsidRDefault="001E4B6F">
      <w:r>
        <w:separator/>
      </w:r>
    </w:p>
    <w:p w14:paraId="0D1C09EA" w14:textId="77777777" w:rsidR="001E4B6F" w:rsidRDefault="001E4B6F"/>
  </w:endnote>
  <w:endnote w:type="continuationSeparator" w:id="0">
    <w:p w14:paraId="499B104D" w14:textId="77777777" w:rsidR="001E4B6F" w:rsidRDefault="001E4B6F">
      <w:r>
        <w:continuationSeparator/>
      </w:r>
    </w:p>
    <w:p w14:paraId="5CCD3C0D" w14:textId="77777777" w:rsidR="001E4B6F" w:rsidRDefault="001E4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Headline">
    <w:panose1 w:val="020B0504040602060303"/>
    <w:charset w:val="00"/>
    <w:family w:val="swiss"/>
    <w:pitch w:val="variable"/>
    <w:sig w:usb0="A00006EF" w:usb1="5000205B"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60D" w14:textId="77777777" w:rsidR="001E4B6F" w:rsidRDefault="001E4B6F">
      <w:r>
        <w:separator/>
      </w:r>
    </w:p>
    <w:p w14:paraId="11FC4FB3" w14:textId="77777777" w:rsidR="001E4B6F" w:rsidRDefault="001E4B6F"/>
  </w:footnote>
  <w:footnote w:type="continuationSeparator" w:id="0">
    <w:p w14:paraId="2F61FDCB" w14:textId="77777777" w:rsidR="001E4B6F" w:rsidRDefault="001E4B6F">
      <w:r>
        <w:continuationSeparator/>
      </w:r>
    </w:p>
    <w:p w14:paraId="5D521303" w14:textId="77777777" w:rsidR="001E4B6F" w:rsidRDefault="001E4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 xml:space="preserve">SA WG2 </w:t>
    </w:r>
    <w:proofErr w:type="spellStart"/>
    <w:r w:rsidRPr="00AB2C68">
      <w:rPr>
        <w:rFonts w:ascii="Arial" w:hAnsi="Arial" w:cs="Arial"/>
        <w:b/>
        <w:bCs/>
        <w:sz w:val="18"/>
        <w:lang w:val="fr-FR"/>
      </w:rPr>
      <w:t>Temporary</w:t>
    </w:r>
    <w:proofErr w:type="spellEnd"/>
    <w:r w:rsidRPr="00AB2C68">
      <w:rPr>
        <w:rFonts w:ascii="Arial" w:hAnsi="Arial" w:cs="Arial"/>
        <w:b/>
        <w:bCs/>
        <w:sz w:val="18"/>
        <w:lang w:val="fr-FR"/>
      </w:rPr>
      <w:t xml:space="preserve"> Document</w:t>
    </w:r>
  </w:p>
  <w:p w14:paraId="4BDF42C7" w14:textId="77777777"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Pr="00AB2C68">
      <w:rPr>
        <w:rFonts w:ascii="Arial" w:hAnsi="Arial" w:cs="Arial"/>
        <w:b/>
        <w:bCs/>
        <w:noProof/>
        <w:sz w:val="18"/>
        <w:lang w:val="fr-FR"/>
      </w:rPr>
      <w:t>4</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4"/>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3422"/>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337"/>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2412"/>
    <w:rsid w:val="004437C4"/>
    <w:rsid w:val="00444490"/>
    <w:rsid w:val="00446D96"/>
    <w:rsid w:val="0044789D"/>
    <w:rsid w:val="00450554"/>
    <w:rsid w:val="00452214"/>
    <w:rsid w:val="0045251B"/>
    <w:rsid w:val="0045289B"/>
    <w:rsid w:val="0045476C"/>
    <w:rsid w:val="00454DB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68E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478F"/>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6EF"/>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96A"/>
    <w:rsid w:val="006533E2"/>
    <w:rsid w:val="00653419"/>
    <w:rsid w:val="0065413B"/>
    <w:rsid w:val="0065422E"/>
    <w:rsid w:val="00654B2B"/>
    <w:rsid w:val="00654D17"/>
    <w:rsid w:val="0065626C"/>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851"/>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2E78"/>
    <w:rsid w:val="00804E8D"/>
    <w:rsid w:val="00806541"/>
    <w:rsid w:val="00806722"/>
    <w:rsid w:val="008074F3"/>
    <w:rsid w:val="00807BA0"/>
    <w:rsid w:val="00810067"/>
    <w:rsid w:val="00810E75"/>
    <w:rsid w:val="00812CF9"/>
    <w:rsid w:val="00813A7D"/>
    <w:rsid w:val="008144F4"/>
    <w:rsid w:val="00817199"/>
    <w:rsid w:val="00817841"/>
    <w:rsid w:val="008205B7"/>
    <w:rsid w:val="00820945"/>
    <w:rsid w:val="00820ED0"/>
    <w:rsid w:val="00820F54"/>
    <w:rsid w:val="00821EA3"/>
    <w:rsid w:val="00822796"/>
    <w:rsid w:val="008239C0"/>
    <w:rsid w:val="008239CF"/>
    <w:rsid w:val="00824674"/>
    <w:rsid w:val="008306CD"/>
    <w:rsid w:val="008307B2"/>
    <w:rsid w:val="00835176"/>
    <w:rsid w:val="00836C38"/>
    <w:rsid w:val="00837806"/>
    <w:rsid w:val="008411FF"/>
    <w:rsid w:val="00841CB3"/>
    <w:rsid w:val="00842611"/>
    <w:rsid w:val="00842EF5"/>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9B6"/>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B46"/>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0C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715A"/>
    <w:rsid w:val="0097749F"/>
    <w:rsid w:val="00980BE7"/>
    <w:rsid w:val="00981A5F"/>
    <w:rsid w:val="00981E63"/>
    <w:rsid w:val="00983B91"/>
    <w:rsid w:val="00983DD4"/>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0D70"/>
    <w:rsid w:val="00A024C2"/>
    <w:rsid w:val="00A02620"/>
    <w:rsid w:val="00A0622A"/>
    <w:rsid w:val="00A065C0"/>
    <w:rsid w:val="00A072A7"/>
    <w:rsid w:val="00A1068C"/>
    <w:rsid w:val="00A11A3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2C68"/>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CFD"/>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333"/>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B31"/>
    <w:rsid w:val="00BE5D9A"/>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44A"/>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3D5"/>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5592"/>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4EC6"/>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6E0"/>
    <w:rsid w:val="00D53E6E"/>
    <w:rsid w:val="00D53E9D"/>
    <w:rsid w:val="00D54B6E"/>
    <w:rsid w:val="00D54F44"/>
    <w:rsid w:val="00D56280"/>
    <w:rsid w:val="00D56862"/>
    <w:rsid w:val="00D5777F"/>
    <w:rsid w:val="00D57E9E"/>
    <w:rsid w:val="00D602F3"/>
    <w:rsid w:val="00D62E80"/>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5D89"/>
    <w:rsid w:val="00DD6FBE"/>
    <w:rsid w:val="00DD7348"/>
    <w:rsid w:val="00DD73D1"/>
    <w:rsid w:val="00DD7403"/>
    <w:rsid w:val="00DE04D9"/>
    <w:rsid w:val="00DE054C"/>
    <w:rsid w:val="00DE0B6D"/>
    <w:rsid w:val="00DE1487"/>
    <w:rsid w:val="00DE2035"/>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25D6455A"/>
    <w:rsid w:val="394EA988"/>
    <w:rsid w:val="3EB50800"/>
    <w:rsid w:val="4192DF94"/>
    <w:rsid w:val="43C8DC8B"/>
    <w:rsid w:val="4FDBFC5C"/>
    <w:rsid w:val="5431112C"/>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styleId="Mention">
    <w:name w:val="Mention"/>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5AIRPNAIUNRU-2028481721-6779</_dlc_DocId>
    <_dlc_DocIdUrl xmlns="71c5aaf6-e6ce-465b-b873-5148d2a4c105">
      <Url>https://nokia.sharepoint.com/sites/c5g/e2earch/_layouts/15/DocIdRedir.aspx?ID=5AIRPNAIUNRU-2028481721-6779</Url>
      <Description>5AIRPNAIUNRU-2028481721-6779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DC2A423A-E78E-4EAB-BD1E-AED130B43FAC}">
  <ds:schemaRef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71c5aaf6-e6ce-465b-b873-5148d2a4c105"/>
    <ds:schemaRef ds:uri="f659f8e2-1f61-4f73-8f5e-1b768c00d15a"/>
    <ds:schemaRef ds:uri="http://www.w3.org/XML/1998/namespace"/>
    <ds:schemaRef ds:uri="http://purl.org/dc/terms/"/>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887</Words>
  <Characters>4300</Characters>
  <Application>Microsoft Office Word</Application>
  <DocSecurity>0</DocSecurity>
  <Lines>35</Lines>
  <Paragraphs>10</Paragraphs>
  <ScaleCrop>false</ScaleCrop>
  <Company>ETSI/MCC</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58</cp:revision>
  <cp:lastPrinted>2003-09-26T09:29:00Z</cp:lastPrinted>
  <dcterms:created xsi:type="dcterms:W3CDTF">2022-07-13T13:21:00Z</dcterms:created>
  <dcterms:modified xsi:type="dcterms:W3CDTF">2022-08-10T00:47:00Z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84054a27-b22d-48b6-b1f8-1ae4c3118221</vt:lpwstr>
  </property>
</Properties>
</file>